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none" w:color="auto" w:sz="0" w:space="0"/>
          <w:left w:val="single" w:color="auto" w:sz="2" w:space="0"/>
          <w:bottom w:val="none" w:color="auto" w:sz="0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15"/>
        <w:gridCol w:w="719"/>
        <w:gridCol w:w="807"/>
        <w:gridCol w:w="807"/>
      </w:tblGrid>
      <w:tr>
        <w:tblPrEx>
          <w:tblBorders>
            <w:top w:val="none" w:color="auto" w:sz="0" w:space="0"/>
            <w:left w:val="single" w:color="auto" w:sz="2" w:space="0"/>
            <w:bottom w:val="none" w:color="auto" w:sz="0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判断</w:t>
            </w: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（题干内容）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选项A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选项B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1"/>
                <w:kern w:val="0"/>
                <w:sz w:val="21"/>
                <w:szCs w:val="21"/>
                <w:lang w:val="en-US" w:eastAsia="zh-CN" w:bidi="ar"/>
              </w:rPr>
              <w:t>1．中华人民共和国公民在年老、疾病或者丧失劳动能力的情况下，有从国家和社会获得物质帮助的权利。国家发展为公民享受这些权利所需要的社会保险、社会救济和医疗卫生事业。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2．居民委员会由居民选举产生，实行自我管理。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3．县级以上的各级人民代表大会代表，在执行代表职务期间，与普通公民逮捕程序相同。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4．国家主席由全国人民代表大会选举产生。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5．国家为了修建公路、水利、学校等公共利益需要，可以依法对土地实行征收或征用，但必须给予土地所有权人或使用权人合理补偿。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6．监察机关依法对行使公权力的公职人员进行监察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7．年满18岁在中国定居就是中国公民。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8．我国现行宪法自1982年颁布以来，进行了五次修改，不断完善国家制度。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9．社会主义制度是我国的根本制度。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10．国歌可以在学校升旗仪式时奏唱。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11．受教育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权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是公民的基本权利。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12．义务教育阶段学生可以辍学打工。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13．父母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可以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随意查看未成年子女的日记。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14．限制民事行为能力人接受纯获利益的赠与行为是合法有效的。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15．公民的人格权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受到法律的保护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1"/>
                <w:kern w:val="0"/>
                <w:sz w:val="21"/>
                <w:szCs w:val="21"/>
                <w:lang w:val="en-US" w:eastAsia="zh-CN" w:bidi="ar"/>
              </w:rPr>
              <w:t>6．学校可以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1"/>
                <w:kern w:val="0"/>
                <w:sz w:val="21"/>
                <w:szCs w:val="21"/>
                <w:lang w:val="en-US" w:eastAsia="zh-CN" w:bidi="ar"/>
              </w:rPr>
              <w:t>辱骂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auto"/>
                <w:spacing w:val="1"/>
                <w:kern w:val="0"/>
                <w:sz w:val="21"/>
                <w:szCs w:val="21"/>
                <w:lang w:val="en-US" w:eastAsia="zh-CN" w:bidi="ar"/>
              </w:rPr>
              <w:t>学生以加强管理。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17．所有民族在法律面前一律平等。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18．我国尊重和保障少数民族使用和发展本民族语言文字的权利。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19．升挂国旗应当保持整洁，不得破损。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20．在学校升旗仪式、重大庆典等正式场合奏唱国歌时，在场人员应当肃立、脱帽、行注目礼，表达对国家的尊重和爱国情感。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21．父母作为未成年子女的法定监护人，应当依法履行抚养、教育和保护的职责，保障其身心健康和合法权益。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22．学校老师可以随意拆看学生的信件。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23．根据《未成年人保护法》规定，营业性网吧、酒吧、歌舞娱乐场所不得允许未成年人进入，以保护其身心健康。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24．当未成年人因家庭变故、监护缺失等原因陷入困境时，政府应当依法提供临时监护、救助安置等保障措施。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25．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未成年人也应当遵守法律的规定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26．十六周岁以上的未成年人，以自己的劳动收入为主要生活来源的，视为完全民事行为能力人，可以就业，但必须遵守国家关于未成年工劳动保护的规定（如不得从事矿山井下、有毒有害、第四级体力劳动强度等工作）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27．实行垃圾分类有助于减少环境污染、促进资源回收利用。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28．在森林、草原等易燃区域野外用火，可能引发火灾，造成生态破坏和人员伤亡。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29．接种疫苗可以有效预防传染病的传播和流行，是国家公共卫生政策的重要组成部分，对个人和社会都具有重要意义。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30．在传染病暴发或流行期间，公民应当配合政府采取的隔离、流调等防控措施，共同维护公共卫生安全。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31．未成年人可以随意在网上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发表不实言论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32．网络诈骗信息应立即向家长或老师报告。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33．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孝顺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父母是中华民族的传统美德，体现在日常生活的关心、尊重和照顾中。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34．家庭成员之间应当相互尊重、理解与支持，营造平等、和睦、文明的家庭关系，共同建设良好家风。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35．国家尊重和保障人权。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36．公民的通信自由和通信秘密受法律保护。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37．劳动者有休息的权利。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38．集体所有的土地属于村集体成员共同所有，任何组织或个人不得非法占用、买卖或擅自改变土地用途。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39．全国人民代表大会是最高国家权力机关。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40．国务院是最高国家行政机关。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41．未成年人接受赠与、获得奖励等纯获利益的民事行为，不需要监护人同意即为有效，这是《民法典》对未成年人权益的保护。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42．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岁儿童可以独自签订大额购物合同。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43．学校应当依法保障学生接受义务教育的权利，不得以任何理由拒绝适龄儿童少年入学或变相劝退。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44．教师可以以成绩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不佳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为由劝退学生。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45．国家鼓励各民族互相学习语言文字，促进民族交流与团结。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46．国家推广全国通用的普通话，同时尊重和保护方言的使用，二者并不冲突，体现了语言文化的多样性。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47．中小学校应当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定期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举行升国旗仪式，通过仪式教育增强学生的国家意识和爱国主义情感。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48．故意污损国徽是违法行为。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49．父母不得虐待、遗弃未成年子女，否则将依法承担法律责任。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50．学校可以组织学生参与有偿商业活动。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51．禁止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学校体罚学生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52．中学生可以利用假期从事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危险的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高空作业。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53．节约用水、用电、用纸有助于建设资源节约型社会，保护生态环境。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54．在野外可以随意焚烧垃圾。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55．发现传染病病人或疑似病例，应当及时向学校、社区或卫生部门报告，以便采取有效防控措施。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56．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学生在校期间应当尊重师长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57．网络服务提供者不得向未成年人推送暴力、色情、赌博等不良信息，履行网络保护责任。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58．使用他人作品应尊重其知识产权。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59．子女成年后应当履行赡养父母的义务，这是法律和道德的共同要求。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60．勤俭节约是良好的家风。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61．依法治国是党领导人民治理国家的基本方略。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62．宪法是国家的根本法，具有最高法律效力。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63．不满八周岁的未成年人为无民事行为能力人。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64．未成年人可以随意在社交媒体上曝光他人隐私。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65．学校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可以对不遵守校纪校规的学生予以体罚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66．学校可以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随意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开除违反纪律的学生。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67．各民族都有保持或改革本民族风俗习惯的自由。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68．维护民族团结是每个公民的义务，任何破坏民族团结的行为都应受到谴责。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69．国家鼓励在中小学开展法治宣传教育活动，通过主题班会、模拟法庭等形式提升青少年的法治素养。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70．升挂国旗时不得倒挂、倒插或污损。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71．学校应当建立学生欺凌防控工作制度，及时发现、制止和处理欺凌行为，保护受害学生的身心健康。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72．未成年人可以进入酒吧饮酒。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73．用人单位不得安排未成年人从事矿山井下、有毒有害、国家规定的第四级体力劳动强度的劳动。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74．学校不得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违规收取补习费用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75．森林资源属于国家或集体所有，破坏森林、滥伐林木的行为违反《森林法》，将受到法律制裁。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76．在公共场所乱扔垃圾无需承担责任。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77．公民有义务按照国家免疫规划接种疫苗，这是预防传染病、维护公共卫生安全的重要措施。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78．健康生活方式有助于预防疾病。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79．未成年人可以随意下载和传播盗版软件。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80．网络空间不是法外之地，未成年人在网络活动中也必须遵守法律法规，不得实施侮辱、诽谤、传播谣言等违法行为。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81．家庭应当培育积极健康的家庭文化。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82．子女可以不履行赡养父母的义务。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83．坚持依法治国首先要坚持依宪治国。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84．公民的合法私有财产不受侵犯。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85．12岁儿童可以独立实施所有民事行为。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86．学校、幼儿园、医疗机构等单位发现未成年人遭受或疑似遭受家庭暴力时，应当依法向公安机关报告。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87．国家尊重和保障各少数民族的合法权益。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88．民族自治地方必须遵守国家宪法和法律。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89．在公共场合故意篡改国歌曲谱是违法的。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90．国徽可以用于商业广告宣传。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91．网络服务提供者应当采取技术措施防止未成年人沉迷网络，合理限制其使用时长和消费行为。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92．未成年人可以独自长期在外租房居住。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93．除国家另有规定外，禁止用人单位招用未满十六周岁的未成年人。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94．中学生可以参与有危险的野外探险活动。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95．公民应当履行垃圾分类的义务。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96．在自然保护区可以随意采挖植物。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97．公民应当积极参与爱国卫生运动，共同改善公共卫生环境。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98．家庭教育无需培养未成年人的法治意识和规则意识。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99．家庭成员之间应互相关爱、和睦相处。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2" w:space="0"/>
            <w:bottom w:val="none" w:color="auto" w:sz="0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100．孝老爱亲是社会主义核心价值观的要求。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11133"/>
                <w:spacing w:val="1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</w:tbl>
    <w:p>
      <w:pPr>
        <w:spacing w:line="240" w:lineRule="auto"/>
        <w:rPr>
          <w:rFonts w:hint="eastAsia" w:ascii="Calibri" w:hAnsi="Calibri" w:eastAsia="宋体"/>
          <w:sz w:val="21"/>
          <w:lang w:eastAsia="zh-CN"/>
        </w:rPr>
      </w:pPr>
      <w:r>
        <w:rPr>
          <w:rFonts w:ascii="Calibri" w:hAnsi="Calibri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Calibri" w:hAnsi="Calibri"/>
          <w:sz w:val="21"/>
          <w:lang w:eastAsia="zh-CN"/>
        </w:rPr>
        <w:instrText xml:space="preserve">ADDIN CNKISM.UserStyle</w:instrText>
      </w:r>
      <w:r>
        <w:rPr>
          <w:rFonts w:ascii="Calibri" w:hAnsi="Calibri"/>
          <w:sz w:val="21"/>
        </w:rPr>
        <w:fldChar w:fldCharType="separate"/>
      </w:r>
      <w:r>
        <w:rPr>
          <w:rFonts w:ascii="Calibri" w:hAnsi="Calibri"/>
          <w:sz w:val="21"/>
        </w:rPr>
        <w:fldChar w:fldCharType="end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altName w:val="Arial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E7F92"/>
    <w:rsid w:val="004056D6"/>
    <w:rsid w:val="03837B1F"/>
    <w:rsid w:val="0AB45767"/>
    <w:rsid w:val="0D2E1801"/>
    <w:rsid w:val="0E792F4F"/>
    <w:rsid w:val="0EB83A78"/>
    <w:rsid w:val="0FFB62C9"/>
    <w:rsid w:val="112F5B47"/>
    <w:rsid w:val="132A6683"/>
    <w:rsid w:val="21AA4DEA"/>
    <w:rsid w:val="25615A37"/>
    <w:rsid w:val="41480E6D"/>
    <w:rsid w:val="4B157580"/>
    <w:rsid w:val="4B264211"/>
    <w:rsid w:val="4C8229F4"/>
    <w:rsid w:val="4CC748AA"/>
    <w:rsid w:val="4F764D12"/>
    <w:rsid w:val="52EF6356"/>
    <w:rsid w:val="5728063B"/>
    <w:rsid w:val="5D730178"/>
    <w:rsid w:val="5F2D4A41"/>
    <w:rsid w:val="605F57AE"/>
    <w:rsid w:val="615A26E2"/>
    <w:rsid w:val="621C0D9D"/>
    <w:rsid w:val="63D95197"/>
    <w:rsid w:val="66521231"/>
    <w:rsid w:val="6E36499A"/>
    <w:rsid w:val="6EB618C8"/>
    <w:rsid w:val="70EE7F92"/>
    <w:rsid w:val="756829DD"/>
    <w:rsid w:val="75C13CDD"/>
    <w:rsid w:val="78363CD3"/>
    <w:rsid w:val="7CF8248D"/>
    <w:rsid w:val="7D7D04EA"/>
    <w:rsid w:val="FAFDE67C"/>
    <w:rsid w:val="FDBFC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140" w:after="140" w:line="416" w:lineRule="auto"/>
      <w:jc w:val="center"/>
      <w:outlineLvl w:val="1"/>
    </w:pPr>
    <w:rPr>
      <w:rFonts w:eastAsia="黑体" w:asciiTheme="majorAscii" w:hAnsiTheme="majorAscii" w:cstheme="majorBidi"/>
      <w:bCs/>
      <w:sz w:val="30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widowControl/>
      <w:ind w:firstLine="200" w:firstLineChars="200"/>
      <w:jc w:val="left"/>
      <w:outlineLvl w:val="2"/>
    </w:pPr>
    <w:rPr>
      <w:rFonts w:hint="eastAsia" w:ascii="宋体" w:hAnsi="宋体" w:eastAsia="黑体" w:cs="Times New Roman"/>
      <w:bCs/>
      <w:kern w:val="0"/>
      <w:sz w:val="28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120" w:after="120"/>
      <w:jc w:val="left"/>
      <w:outlineLvl w:val="3"/>
    </w:pPr>
    <w:rPr>
      <w:rFonts w:ascii="Arial" w:hAnsi="Arial" w:eastAsia="楷体"/>
      <w:sz w:val="2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spacing w:line="520" w:lineRule="exact"/>
      <w:ind w:firstLine="556"/>
    </w:pPr>
    <w:rPr>
      <w:rFonts w:ascii="Times New Roman" w:hAnsi="Times New Roman" w:eastAsia="宋体" w:cs="Times New Roman"/>
      <w:sz w:val="24"/>
    </w:rPr>
  </w:style>
  <w:style w:type="character" w:customStyle="1" w:styleId="8">
    <w:name w:val="标题 2 字符"/>
    <w:basedOn w:val="7"/>
    <w:link w:val="2"/>
    <w:semiHidden/>
    <w:qFormat/>
    <w:uiPriority w:val="0"/>
    <w:rPr>
      <w:rFonts w:eastAsia="黑体" w:asciiTheme="majorAscii" w:hAnsiTheme="majorAscii" w:cstheme="majorBidi"/>
      <w:bCs/>
      <w:kern w:val="2"/>
      <w:sz w:val="30"/>
      <w:szCs w:val="32"/>
    </w:rPr>
  </w:style>
  <w:style w:type="paragraph" w:customStyle="1" w:styleId="9">
    <w:name w:val="T3级标题"/>
    <w:basedOn w:val="1"/>
    <w:qFormat/>
    <w:uiPriority w:val="0"/>
    <w:pPr>
      <w:spacing w:line="400" w:lineRule="exact"/>
      <w:ind w:left="640"/>
      <w:jc w:val="left"/>
    </w:pPr>
    <w:rPr>
      <w:rFonts w:ascii="Times New Roman" w:hAnsi="Times New Roman" w:eastAsia="黑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2065</Words>
  <Characters>2122</Characters>
  <Lines>0</Lines>
  <Paragraphs>0</Paragraphs>
  <TotalTime>12</TotalTime>
  <ScaleCrop>false</ScaleCrop>
  <LinksUpToDate>false</LinksUpToDate>
  <CharactersWithSpaces>2122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2025-09-03T13:33:00Z</dcterms:created>
  <dc:creator>Tancy </dc:creator>
  <cp:lastModifiedBy>kylin</cp:lastModifiedBy>
  <dcterms:modified xsi:type="dcterms:W3CDTF">2025-09-12T14:55:11Z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47171B6B5234410CBFBCF12BE6EF0F76_11</vt:lpwstr>
  </property>
  <property fmtid="{D5CDD505-2E9C-101B-9397-08002B2CF9AE}" pid="4" name="KSOTemplateDocerSaveRecord">
    <vt:lpwstr>eyJoZGlkIjoiNDUzNmJlZGFhNzY0ZWUwMzRjYjU4YjJjYzhjMjEyM2EiLCJ1c2VySWQiOiIzMTI4OTMyMzUifQ==</vt:lpwstr>
  </property>
</Properties>
</file>